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12" w:lineRule="atLeast"/>
        <w:ind w:firstLine="560"/>
        <w:jc w:val="center"/>
        <w:rPr>
          <w:rFonts w:hint="eastAsia" w:ascii="仿宋_GB2312" w:eastAsia="仿宋_GB2312" w:cs="仿宋"/>
          <w:sz w:val="32"/>
          <w:szCs w:val="32"/>
        </w:rPr>
      </w:pPr>
      <w:r>
        <w:rPr>
          <w:rFonts w:hint="eastAsia"/>
          <w:color w:val="333333"/>
          <w:sz w:val="28"/>
          <w:szCs w:val="28"/>
        </w:rPr>
        <w:t>厦门华厦学院第二届班级风采大赛复赛班级信息表</w:t>
      </w:r>
    </w:p>
    <w:tbl>
      <w:tblPr>
        <w:tblStyle w:val="3"/>
        <w:tblpPr w:leftFromText="180" w:rightFromText="180" w:vertAnchor="text" w:horzAnchor="page" w:tblpXSpec="center" w:tblpY="249"/>
        <w:tblOverlap w:val="never"/>
        <w:tblW w:w="10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88"/>
        <w:gridCol w:w="1430"/>
        <w:gridCol w:w="1430"/>
        <w:gridCol w:w="1430"/>
        <w:gridCol w:w="1252"/>
        <w:gridCol w:w="107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班级人数</w:t>
            </w:r>
          </w:p>
        </w:tc>
        <w:tc>
          <w:tcPr>
            <w:tcW w:w="988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参与人数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第一环节名称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第二环节名称</w:t>
            </w:r>
          </w:p>
        </w:tc>
        <w:tc>
          <w:tcPr>
            <w:tcW w:w="1430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第三环节名称</w:t>
            </w:r>
          </w:p>
        </w:tc>
        <w:tc>
          <w:tcPr>
            <w:tcW w:w="1252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班级负责人</w:t>
            </w:r>
          </w:p>
        </w:tc>
        <w:tc>
          <w:tcPr>
            <w:tcW w:w="1073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联系电话</w:t>
            </w:r>
          </w:p>
        </w:tc>
        <w:tc>
          <w:tcPr>
            <w:tcW w:w="1073" w:type="dxa"/>
            <w:vAlign w:val="center"/>
          </w:tcPr>
          <w:p>
            <w:pPr>
              <w:spacing w:line="500" w:lineRule="exact"/>
              <w:ind w:right="-630" w:rightChars="-300"/>
              <w:rPr>
                <w:rFonts w:hint="eastAsia" w:ascii="仿宋_GB2312" w:eastAsia="仿宋_GB2312" w:cs="仿宋"/>
                <w:b/>
                <w:szCs w:val="21"/>
              </w:rPr>
            </w:pPr>
            <w:r>
              <w:rPr>
                <w:rFonts w:hint="eastAsia" w:ascii="仿宋_GB2312" w:eastAsia="仿宋_GB2312" w:cs="仿宋"/>
                <w:b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988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430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  <w:tc>
          <w:tcPr>
            <w:tcW w:w="1073" w:type="dxa"/>
            <w:vAlign w:val="top"/>
          </w:tcPr>
          <w:p>
            <w:pPr>
              <w:spacing w:line="500" w:lineRule="exact"/>
              <w:ind w:right="-630" w:rightChars="-300"/>
              <w:rPr>
                <w:rFonts w:hint="eastAsia" w:ascii="宋体"/>
                <w:b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63A72"/>
    <w:rsid w:val="70663A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2016-11-17T00:44:00Z</dcterms:created>
  <dc:creator>Administrator</dc:creator>
  <cp:lastModifiedBy>Administrator</cp:lastModifiedBy>
  <dcterms:modified xsi:type="dcterms:W3CDTF">2016-11-17T00:44:46Z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